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E1" w:rsidRPr="002A70A1" w:rsidRDefault="006A62E1" w:rsidP="006A62E1">
      <w:pPr>
        <w:tabs>
          <w:tab w:val="left" w:pos="1155"/>
        </w:tabs>
        <w:spacing w:after="0" w:line="240" w:lineRule="auto"/>
        <w:rPr>
          <w:rFonts w:ascii="Georgia" w:hAnsi="Georgia"/>
          <w:b/>
        </w:rPr>
      </w:pPr>
      <w:r w:rsidRPr="002A70A1">
        <w:rPr>
          <w:rFonts w:ascii="Georgia" w:hAnsi="Georgia"/>
          <w:b/>
        </w:rPr>
        <w:t>I. HUMAN RESOURCE MANAGEMENT OFFICE</w:t>
      </w:r>
    </w:p>
    <w:p w:rsidR="006A62E1" w:rsidRDefault="006A62E1" w:rsidP="006A62E1">
      <w:pPr>
        <w:tabs>
          <w:tab w:val="left" w:pos="1155"/>
        </w:tabs>
        <w:spacing w:after="0" w:line="240" w:lineRule="auto"/>
        <w:rPr>
          <w:rFonts w:ascii="Georgia" w:hAnsi="Georgia"/>
        </w:rPr>
      </w:pPr>
    </w:p>
    <w:p w:rsidR="006A62E1" w:rsidRDefault="006A62E1" w:rsidP="006A62E1">
      <w:pPr>
        <w:tabs>
          <w:tab w:val="left" w:pos="1155"/>
        </w:tabs>
        <w:spacing w:after="0" w:line="240" w:lineRule="auto"/>
        <w:rPr>
          <w:rFonts w:ascii="Georgia" w:hAnsi="Georgia"/>
        </w:rPr>
      </w:pPr>
      <w:r>
        <w:rPr>
          <w:rFonts w:ascii="Georgia" w:hAnsi="Georgia"/>
          <w:noProof/>
        </w:rPr>
        <w:pict>
          <v:rect id="_x0000_s1026" style="position:absolute;margin-left:1.35pt;margin-top:3.55pt;width:457.8pt;height:21.7pt;z-index:251660288" fillcolor="#4bacc6 [3208]" strokecolor="#f2f2f2 [3041]" strokeweight="3pt">
            <v:shadow on="t" type="perspective" color="#205867 [1608]" opacity=".5" offset="1pt" offset2="-1pt"/>
            <v:textbox style="mso-next-textbox:#_x0000_s1026">
              <w:txbxContent>
                <w:p w:rsidR="006A62E1" w:rsidRPr="0055288C" w:rsidRDefault="006A62E1" w:rsidP="006A62E1">
                  <w:pPr>
                    <w:jc w:val="center"/>
                    <w:rPr>
                      <w:rFonts w:ascii="Georgia" w:hAnsi="Georgia"/>
                      <w:b/>
                    </w:rPr>
                  </w:pPr>
                  <w:r w:rsidRPr="0055288C">
                    <w:rPr>
                      <w:rFonts w:ascii="Georgia" w:hAnsi="Georgia"/>
                      <w:b/>
                    </w:rPr>
                    <w:t>1.1 Employment at the Municipal Government</w:t>
                  </w:r>
                </w:p>
              </w:txbxContent>
            </v:textbox>
          </v:rect>
        </w:pict>
      </w:r>
    </w:p>
    <w:p w:rsidR="006A62E1" w:rsidRDefault="006A62E1" w:rsidP="006A62E1">
      <w:pPr>
        <w:tabs>
          <w:tab w:val="left" w:pos="1155"/>
        </w:tabs>
        <w:spacing w:after="0" w:line="240" w:lineRule="auto"/>
        <w:rPr>
          <w:rFonts w:ascii="Georgia" w:hAnsi="Georgia"/>
        </w:rPr>
      </w:pPr>
    </w:p>
    <w:p w:rsidR="006A62E1" w:rsidRDefault="006A62E1" w:rsidP="006A62E1">
      <w:pPr>
        <w:rPr>
          <w:rFonts w:ascii="Georgia" w:hAnsi="Georgia"/>
        </w:rPr>
      </w:pPr>
    </w:p>
    <w:p w:rsidR="006A62E1" w:rsidRDefault="006A62E1" w:rsidP="006A62E1">
      <w:pPr>
        <w:spacing w:after="0" w:line="240" w:lineRule="auto"/>
        <w:jc w:val="both"/>
        <w:rPr>
          <w:rFonts w:ascii="Georgia" w:hAnsi="Georgia"/>
        </w:rPr>
      </w:pPr>
      <w:r>
        <w:rPr>
          <w:rFonts w:ascii="Georgia" w:hAnsi="Georgia"/>
        </w:rPr>
        <w:t xml:space="preserve">ABOUT THE SERVICE: Employment opportunities in the municipality of </w:t>
      </w:r>
      <w:proofErr w:type="spellStart"/>
      <w:r>
        <w:rPr>
          <w:rFonts w:ascii="Georgia" w:hAnsi="Georgia"/>
        </w:rPr>
        <w:t>Uson</w:t>
      </w:r>
      <w:proofErr w:type="spellEnd"/>
      <w:r>
        <w:rPr>
          <w:rFonts w:ascii="Georgia" w:hAnsi="Georgia"/>
        </w:rPr>
        <w:t xml:space="preserve"> are open to all </w:t>
      </w:r>
      <w:r>
        <w:rPr>
          <w:rFonts w:ascii="Georgia" w:hAnsi="Georgia"/>
        </w:rPr>
        <w:tab/>
      </w:r>
      <w:r>
        <w:rPr>
          <w:rFonts w:ascii="Georgia" w:hAnsi="Georgia"/>
        </w:rPr>
        <w:tab/>
        <w:t xml:space="preserve">qualified men and women who meet the minimum requirements of the positions to be </w:t>
      </w:r>
      <w:r>
        <w:rPr>
          <w:rFonts w:ascii="Georgia" w:hAnsi="Georgia"/>
        </w:rPr>
        <w:tab/>
        <w:t>filled.</w:t>
      </w:r>
    </w:p>
    <w:p w:rsidR="006A62E1" w:rsidRDefault="006A62E1" w:rsidP="006A62E1">
      <w:pPr>
        <w:spacing w:after="0" w:line="240" w:lineRule="auto"/>
        <w:jc w:val="both"/>
        <w:rPr>
          <w:rFonts w:ascii="Georgia" w:hAnsi="Georgia"/>
        </w:rPr>
      </w:pPr>
      <w:r>
        <w:rPr>
          <w:rFonts w:ascii="Georgia" w:hAnsi="Georgia"/>
        </w:rPr>
        <w:tab/>
      </w:r>
      <w:r>
        <w:rPr>
          <w:rFonts w:ascii="Georgia" w:hAnsi="Georgia"/>
        </w:rPr>
        <w:tab/>
        <w:t xml:space="preserve">Job vacancies are posted at the bulletin board of the Municipal hall for the </w:t>
      </w:r>
      <w:r>
        <w:rPr>
          <w:rFonts w:ascii="Georgia" w:hAnsi="Georgia"/>
        </w:rPr>
        <w:tab/>
        <w:t>information and guidance of municipal employees and the prospective applicants.</w:t>
      </w:r>
    </w:p>
    <w:p w:rsidR="006A62E1" w:rsidRDefault="006A62E1" w:rsidP="006A62E1">
      <w:pPr>
        <w:spacing w:after="0" w:line="240" w:lineRule="auto"/>
        <w:jc w:val="both"/>
        <w:rPr>
          <w:rFonts w:ascii="Georgia" w:hAnsi="Georgia"/>
        </w:rPr>
      </w:pPr>
      <w:r>
        <w:rPr>
          <w:rFonts w:ascii="Georgia" w:hAnsi="Georgia"/>
        </w:rPr>
        <w:tab/>
      </w:r>
      <w:r>
        <w:rPr>
          <w:rFonts w:ascii="Georgia" w:hAnsi="Georgia"/>
        </w:rPr>
        <w:tab/>
        <w:t xml:space="preserve">Applications for employment should be submitted to the Office of the Municipal </w:t>
      </w:r>
      <w:r>
        <w:rPr>
          <w:rFonts w:ascii="Georgia" w:hAnsi="Georgia"/>
        </w:rPr>
        <w:tab/>
        <w:t>Mayor.</w:t>
      </w:r>
      <w:r>
        <w:rPr>
          <w:rFonts w:ascii="Georgia" w:hAnsi="Georgia"/>
        </w:rPr>
        <w:tab/>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 xml:space="preserve">CLIENT GROUPS:  </w:t>
      </w:r>
    </w:p>
    <w:p w:rsidR="006A62E1" w:rsidRDefault="006A62E1" w:rsidP="006A62E1">
      <w:pPr>
        <w:spacing w:after="0" w:line="240" w:lineRule="auto"/>
        <w:jc w:val="both"/>
        <w:rPr>
          <w:rFonts w:ascii="Georgia" w:hAnsi="Georgia"/>
        </w:rPr>
      </w:pPr>
      <w:r>
        <w:rPr>
          <w:rFonts w:ascii="Georgia" w:hAnsi="Georgia"/>
        </w:rPr>
        <w:tab/>
        <w:t xml:space="preserve">Men and Women of employment age </w:t>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REQUIREMENTS:</w:t>
      </w:r>
    </w:p>
    <w:p w:rsidR="006A62E1" w:rsidRDefault="006A62E1" w:rsidP="006A62E1">
      <w:pPr>
        <w:pStyle w:val="ListParagraph"/>
        <w:numPr>
          <w:ilvl w:val="0"/>
          <w:numId w:val="1"/>
        </w:numPr>
        <w:spacing w:after="0" w:line="240" w:lineRule="auto"/>
        <w:jc w:val="both"/>
        <w:rPr>
          <w:rFonts w:ascii="Georgia" w:hAnsi="Georgia"/>
        </w:rPr>
      </w:pPr>
      <w:r>
        <w:rPr>
          <w:rFonts w:ascii="Georgia" w:hAnsi="Georgia"/>
        </w:rPr>
        <w:t>Application letter</w:t>
      </w:r>
    </w:p>
    <w:p w:rsidR="006A62E1" w:rsidRDefault="006A62E1" w:rsidP="006A62E1">
      <w:pPr>
        <w:pStyle w:val="ListParagraph"/>
        <w:numPr>
          <w:ilvl w:val="0"/>
          <w:numId w:val="1"/>
        </w:numPr>
        <w:spacing w:after="0" w:line="240" w:lineRule="auto"/>
        <w:jc w:val="both"/>
        <w:rPr>
          <w:rFonts w:ascii="Georgia" w:hAnsi="Georgia"/>
        </w:rPr>
      </w:pPr>
      <w:r>
        <w:rPr>
          <w:rFonts w:ascii="Georgia" w:hAnsi="Georgia"/>
        </w:rPr>
        <w:t>Resume with latest passport size ID picture</w:t>
      </w:r>
    </w:p>
    <w:p w:rsidR="006A62E1" w:rsidRDefault="006A62E1" w:rsidP="006A62E1">
      <w:pPr>
        <w:pStyle w:val="ListParagraph"/>
        <w:numPr>
          <w:ilvl w:val="0"/>
          <w:numId w:val="1"/>
        </w:numPr>
        <w:spacing w:after="0" w:line="240" w:lineRule="auto"/>
        <w:jc w:val="both"/>
        <w:rPr>
          <w:rFonts w:ascii="Georgia" w:hAnsi="Georgia"/>
        </w:rPr>
      </w:pPr>
      <w:r>
        <w:rPr>
          <w:rFonts w:ascii="Georgia" w:hAnsi="Georgia"/>
        </w:rPr>
        <w:t>Photocopy of certificates of eligibility/eligibilities</w:t>
      </w:r>
    </w:p>
    <w:p w:rsidR="006A62E1" w:rsidRDefault="006A62E1" w:rsidP="006A62E1">
      <w:pPr>
        <w:pStyle w:val="ListParagraph"/>
        <w:numPr>
          <w:ilvl w:val="0"/>
          <w:numId w:val="1"/>
        </w:numPr>
        <w:spacing w:after="0" w:line="240" w:lineRule="auto"/>
        <w:jc w:val="both"/>
        <w:rPr>
          <w:rFonts w:ascii="Georgia" w:hAnsi="Georgia"/>
        </w:rPr>
      </w:pPr>
      <w:r>
        <w:rPr>
          <w:rFonts w:ascii="Georgia" w:hAnsi="Georgia"/>
        </w:rPr>
        <w:t>Photocopy of Transcript of Records</w:t>
      </w:r>
    </w:p>
    <w:p w:rsidR="006A62E1" w:rsidRDefault="006A62E1" w:rsidP="006A62E1">
      <w:pPr>
        <w:pStyle w:val="ListParagraph"/>
        <w:numPr>
          <w:ilvl w:val="0"/>
          <w:numId w:val="1"/>
        </w:numPr>
        <w:spacing w:after="0" w:line="240" w:lineRule="auto"/>
        <w:jc w:val="both"/>
        <w:rPr>
          <w:rFonts w:ascii="Georgia" w:hAnsi="Georgia"/>
        </w:rPr>
      </w:pPr>
      <w:r>
        <w:rPr>
          <w:rFonts w:ascii="Georgia" w:hAnsi="Georgia"/>
        </w:rPr>
        <w:t xml:space="preserve">Other supporting documents </w:t>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SERVICE SCHEDULES:</w:t>
      </w:r>
    </w:p>
    <w:p w:rsidR="006A62E1" w:rsidRDefault="006A62E1" w:rsidP="006A62E1">
      <w:pPr>
        <w:spacing w:after="0" w:line="240" w:lineRule="auto"/>
        <w:jc w:val="both"/>
        <w:rPr>
          <w:rFonts w:ascii="Georgia" w:hAnsi="Georgia"/>
        </w:rPr>
      </w:pPr>
      <w:r>
        <w:rPr>
          <w:rFonts w:ascii="Georgia" w:hAnsi="Georgia"/>
        </w:rPr>
        <w:tab/>
        <w:t>Monday to Friday</w:t>
      </w:r>
    </w:p>
    <w:p w:rsidR="006A62E1" w:rsidRDefault="006A62E1" w:rsidP="006A62E1">
      <w:pPr>
        <w:spacing w:after="0" w:line="240" w:lineRule="auto"/>
        <w:jc w:val="both"/>
        <w:rPr>
          <w:rFonts w:ascii="Georgia" w:hAnsi="Georgia"/>
        </w:rPr>
      </w:pPr>
      <w:r>
        <w:rPr>
          <w:rFonts w:ascii="Georgia" w:hAnsi="Georgia"/>
        </w:rPr>
        <w:tab/>
        <w:t>8:00AM-12:00 Noon, 1:00PM – 5:00PM</w:t>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TOTAL PROCESSING TIME:</w:t>
      </w:r>
    </w:p>
    <w:p w:rsidR="006A62E1" w:rsidRDefault="006A62E1" w:rsidP="006A62E1">
      <w:pPr>
        <w:spacing w:after="0" w:line="240" w:lineRule="auto"/>
        <w:jc w:val="both"/>
        <w:rPr>
          <w:rFonts w:ascii="Georgia" w:hAnsi="Georgia"/>
        </w:rPr>
      </w:pPr>
      <w:r>
        <w:rPr>
          <w:rFonts w:ascii="Georgia" w:hAnsi="Georgia"/>
        </w:rPr>
        <w:tab/>
        <w:t>2 Hours 30 minutes</w:t>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TOTAL FEES/CHARGES: None</w:t>
      </w: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r>
        <w:rPr>
          <w:rFonts w:ascii="Georgia" w:hAnsi="Georgia"/>
        </w:rPr>
        <w:t>HOW TO AVAIL OF THE SERVICE:</w:t>
      </w:r>
    </w:p>
    <w:tbl>
      <w:tblPr>
        <w:tblStyle w:val="TableGrid"/>
        <w:tblW w:w="0" w:type="auto"/>
        <w:tblLook w:val="04A0"/>
      </w:tblPr>
      <w:tblGrid>
        <w:gridCol w:w="3438"/>
        <w:gridCol w:w="2340"/>
        <w:gridCol w:w="1620"/>
        <w:gridCol w:w="2178"/>
      </w:tblGrid>
      <w:tr w:rsidR="006A62E1" w:rsidTr="009F4CC9">
        <w:tc>
          <w:tcPr>
            <w:tcW w:w="3438" w:type="dxa"/>
          </w:tcPr>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Steps Involved</w:t>
            </w:r>
          </w:p>
        </w:tc>
        <w:tc>
          <w:tcPr>
            <w:tcW w:w="2340" w:type="dxa"/>
          </w:tcPr>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Actions taken</w:t>
            </w:r>
          </w:p>
        </w:tc>
        <w:tc>
          <w:tcPr>
            <w:tcW w:w="1620" w:type="dxa"/>
          </w:tcPr>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It will take you</w:t>
            </w:r>
          </w:p>
        </w:tc>
        <w:tc>
          <w:tcPr>
            <w:tcW w:w="2178" w:type="dxa"/>
          </w:tcPr>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 xml:space="preserve">Please approach </w:t>
            </w:r>
          </w:p>
        </w:tc>
      </w:tr>
      <w:tr w:rsidR="006A62E1" w:rsidTr="009F4CC9">
        <w:tc>
          <w:tcPr>
            <w:tcW w:w="3438" w:type="dxa"/>
          </w:tcPr>
          <w:p w:rsidR="006A62E1" w:rsidRPr="003136D5" w:rsidRDefault="006A62E1" w:rsidP="006A62E1">
            <w:pPr>
              <w:pStyle w:val="ListParagraph"/>
              <w:numPr>
                <w:ilvl w:val="0"/>
                <w:numId w:val="2"/>
              </w:numPr>
              <w:ind w:left="360"/>
              <w:jc w:val="both"/>
              <w:rPr>
                <w:rFonts w:ascii="Georgia" w:hAnsi="Georgia"/>
              </w:rPr>
            </w:pPr>
            <w:r>
              <w:rPr>
                <w:rFonts w:ascii="Georgia" w:hAnsi="Georgia"/>
              </w:rPr>
              <w:t>Proceed to the Municipal Hall and check the bulletin Board for job vacancies. You may also inquire from the Municipal Human Resources Management Office.</w:t>
            </w:r>
          </w:p>
        </w:tc>
        <w:tc>
          <w:tcPr>
            <w:tcW w:w="2340" w:type="dxa"/>
          </w:tcPr>
          <w:p w:rsidR="006A62E1" w:rsidRDefault="006A62E1" w:rsidP="009F4CC9">
            <w:pPr>
              <w:jc w:val="both"/>
              <w:rPr>
                <w:rFonts w:ascii="Georgia" w:hAnsi="Georgia"/>
              </w:rPr>
            </w:pPr>
          </w:p>
          <w:p w:rsidR="006A62E1" w:rsidRDefault="006A62E1" w:rsidP="009F4CC9">
            <w:pPr>
              <w:jc w:val="both"/>
              <w:rPr>
                <w:rFonts w:ascii="Georgia" w:hAnsi="Georgia"/>
              </w:rPr>
            </w:pPr>
          </w:p>
          <w:p w:rsidR="006A62E1" w:rsidRDefault="006A62E1" w:rsidP="009F4CC9">
            <w:pPr>
              <w:jc w:val="both"/>
              <w:rPr>
                <w:rFonts w:ascii="Georgia" w:hAnsi="Georgia"/>
              </w:rPr>
            </w:pPr>
            <w:r>
              <w:rPr>
                <w:rFonts w:ascii="Georgia" w:hAnsi="Georgia"/>
              </w:rPr>
              <w:t>Answers queries on job vacancies</w:t>
            </w:r>
          </w:p>
        </w:tc>
        <w:tc>
          <w:tcPr>
            <w:tcW w:w="1620" w:type="dxa"/>
          </w:tcPr>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5 minutes</w:t>
            </w:r>
          </w:p>
        </w:tc>
        <w:tc>
          <w:tcPr>
            <w:tcW w:w="2178" w:type="dxa"/>
          </w:tcPr>
          <w:p w:rsidR="006A62E1" w:rsidRDefault="006A62E1" w:rsidP="009F4CC9">
            <w:pPr>
              <w:jc w:val="both"/>
              <w:rPr>
                <w:rFonts w:ascii="Georgia" w:hAnsi="Georgia"/>
              </w:rPr>
            </w:pPr>
          </w:p>
          <w:p w:rsidR="006A62E1" w:rsidRDefault="006A62E1" w:rsidP="009F4CC9">
            <w:pPr>
              <w:jc w:val="center"/>
              <w:rPr>
                <w:rFonts w:ascii="Georgia" w:hAnsi="Georgia"/>
                <w:sz w:val="18"/>
                <w:szCs w:val="18"/>
              </w:rPr>
            </w:pPr>
          </w:p>
          <w:p w:rsidR="006A62E1" w:rsidRPr="0013433C" w:rsidRDefault="006A62E1" w:rsidP="009F4CC9">
            <w:pPr>
              <w:jc w:val="center"/>
              <w:rPr>
                <w:rFonts w:ascii="Georgia" w:hAnsi="Georgia"/>
                <w:sz w:val="18"/>
                <w:szCs w:val="18"/>
              </w:rPr>
            </w:pPr>
            <w:r>
              <w:rPr>
                <w:rFonts w:ascii="Georgia" w:hAnsi="Georgia"/>
                <w:sz w:val="18"/>
                <w:szCs w:val="18"/>
              </w:rPr>
              <w:t xml:space="preserve">Ms. Doris B. </w:t>
            </w:r>
            <w:proofErr w:type="spellStart"/>
            <w:r>
              <w:rPr>
                <w:rFonts w:ascii="Georgia" w:hAnsi="Georgia"/>
                <w:sz w:val="18"/>
                <w:szCs w:val="18"/>
              </w:rPr>
              <w:t>Tuzon</w:t>
            </w:r>
            <w:proofErr w:type="spellEnd"/>
          </w:p>
          <w:p w:rsidR="006A62E1" w:rsidRDefault="006A62E1" w:rsidP="009F4CC9">
            <w:pPr>
              <w:jc w:val="center"/>
              <w:rPr>
                <w:rFonts w:ascii="Georgia" w:hAnsi="Georgia"/>
              </w:rPr>
            </w:pPr>
          </w:p>
        </w:tc>
      </w:tr>
      <w:tr w:rsidR="006A62E1" w:rsidTr="009F4CC9">
        <w:tc>
          <w:tcPr>
            <w:tcW w:w="3438" w:type="dxa"/>
          </w:tcPr>
          <w:p w:rsidR="006A62E1" w:rsidRPr="003136D5" w:rsidRDefault="006A62E1" w:rsidP="006A62E1">
            <w:pPr>
              <w:pStyle w:val="ListParagraph"/>
              <w:numPr>
                <w:ilvl w:val="0"/>
                <w:numId w:val="2"/>
              </w:numPr>
              <w:ind w:left="360"/>
              <w:jc w:val="both"/>
              <w:rPr>
                <w:rFonts w:ascii="Georgia" w:hAnsi="Georgia"/>
              </w:rPr>
            </w:pPr>
            <w:r>
              <w:rPr>
                <w:rFonts w:ascii="Georgia" w:hAnsi="Georgia"/>
              </w:rPr>
              <w:t>Submit an application letter together with the other requirements, specifying the position applied for. Wait for the advice of the HRMO.</w:t>
            </w:r>
          </w:p>
        </w:tc>
        <w:tc>
          <w:tcPr>
            <w:tcW w:w="2340" w:type="dxa"/>
          </w:tcPr>
          <w:p w:rsidR="006A62E1" w:rsidRDefault="006A62E1" w:rsidP="009F4CC9">
            <w:pPr>
              <w:jc w:val="both"/>
              <w:rPr>
                <w:rFonts w:ascii="Georgia" w:hAnsi="Georgia"/>
              </w:rPr>
            </w:pPr>
            <w:r>
              <w:rPr>
                <w:rFonts w:ascii="Georgia" w:hAnsi="Georgia"/>
              </w:rPr>
              <w:t>Receives application letter and other requirements submitted by the applicant. Informs applicants of next step to be taken.</w:t>
            </w:r>
          </w:p>
          <w:p w:rsidR="006A62E1" w:rsidRDefault="006A62E1" w:rsidP="009F4CC9">
            <w:pPr>
              <w:jc w:val="both"/>
              <w:rPr>
                <w:rFonts w:ascii="Georgia" w:hAnsi="Georgia"/>
              </w:rPr>
            </w:pPr>
          </w:p>
        </w:tc>
        <w:tc>
          <w:tcPr>
            <w:tcW w:w="1620" w:type="dxa"/>
          </w:tcPr>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5 minutes</w:t>
            </w:r>
          </w:p>
        </w:tc>
        <w:tc>
          <w:tcPr>
            <w:tcW w:w="2178" w:type="dxa"/>
          </w:tcPr>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Pr="0013433C" w:rsidRDefault="006A62E1" w:rsidP="009F4CC9">
            <w:pPr>
              <w:jc w:val="center"/>
              <w:rPr>
                <w:rFonts w:ascii="Georgia" w:hAnsi="Georgia"/>
                <w:sz w:val="18"/>
                <w:szCs w:val="18"/>
              </w:rPr>
            </w:pPr>
            <w:r>
              <w:rPr>
                <w:rFonts w:ascii="Georgia" w:hAnsi="Georgia"/>
                <w:sz w:val="18"/>
                <w:szCs w:val="18"/>
              </w:rPr>
              <w:t xml:space="preserve">Ms. Doris B. </w:t>
            </w:r>
            <w:proofErr w:type="spellStart"/>
            <w:r>
              <w:rPr>
                <w:rFonts w:ascii="Georgia" w:hAnsi="Georgia"/>
                <w:sz w:val="18"/>
                <w:szCs w:val="18"/>
              </w:rPr>
              <w:t>Tuzon</w:t>
            </w:r>
            <w:proofErr w:type="spellEnd"/>
          </w:p>
          <w:p w:rsidR="006A62E1" w:rsidRDefault="006A62E1" w:rsidP="009F4CC9">
            <w:pPr>
              <w:jc w:val="center"/>
              <w:rPr>
                <w:rFonts w:ascii="Georgia" w:hAnsi="Georgia"/>
              </w:rPr>
            </w:pPr>
          </w:p>
        </w:tc>
      </w:tr>
      <w:tr w:rsidR="006A62E1" w:rsidTr="009F4CC9">
        <w:trPr>
          <w:trHeight w:val="150"/>
        </w:trPr>
        <w:tc>
          <w:tcPr>
            <w:tcW w:w="3438" w:type="dxa"/>
            <w:tcBorders>
              <w:bottom w:val="single" w:sz="4" w:space="0" w:color="auto"/>
            </w:tcBorders>
          </w:tcPr>
          <w:p w:rsidR="006A62E1" w:rsidRPr="00504D7B" w:rsidRDefault="006A62E1" w:rsidP="006A62E1">
            <w:pPr>
              <w:pStyle w:val="ListParagraph"/>
              <w:numPr>
                <w:ilvl w:val="0"/>
                <w:numId w:val="2"/>
              </w:numPr>
              <w:ind w:left="360"/>
              <w:jc w:val="both"/>
              <w:rPr>
                <w:rFonts w:ascii="Georgia" w:hAnsi="Georgia"/>
              </w:rPr>
            </w:pPr>
            <w:r>
              <w:rPr>
                <w:rFonts w:ascii="Georgia" w:hAnsi="Georgia"/>
              </w:rPr>
              <w:lastRenderedPageBreak/>
              <w:t xml:space="preserve">Submit yourself to a preliminary interview for the evaluation of your qualifications. Notifies you if you meet the qualification standards necessary for the position. If you qualified, you will be noticed of the schedule of interview and assessment of the Personnel Selection Board (PSB). Otherwise, your credentials will be returned to you. </w:t>
            </w:r>
          </w:p>
        </w:tc>
        <w:tc>
          <w:tcPr>
            <w:tcW w:w="2340" w:type="dxa"/>
            <w:tcBorders>
              <w:bottom w:val="single" w:sz="4" w:space="0" w:color="auto"/>
            </w:tcBorders>
          </w:tcPr>
          <w:p w:rsidR="006A62E1" w:rsidRDefault="006A62E1" w:rsidP="009F4CC9">
            <w:pPr>
              <w:jc w:val="both"/>
              <w:rPr>
                <w:rFonts w:ascii="Georgia" w:hAnsi="Georgia"/>
              </w:rPr>
            </w:pPr>
            <w:r>
              <w:rPr>
                <w:rFonts w:ascii="Georgia" w:hAnsi="Georgia"/>
              </w:rPr>
              <w:t>Conducts preliminary interview and evaluates applicant’s qualifications. Advises applicant of the schedule of PSB interview and assessment or returns credentials to applicant.</w:t>
            </w:r>
          </w:p>
        </w:tc>
        <w:tc>
          <w:tcPr>
            <w:tcW w:w="1620" w:type="dxa"/>
            <w:tcBorders>
              <w:bottom w:val="single" w:sz="4" w:space="0" w:color="auto"/>
            </w:tcBorders>
          </w:tcPr>
          <w:p w:rsidR="006A62E1" w:rsidRDefault="006A62E1" w:rsidP="009F4CC9">
            <w:pPr>
              <w:jc w:val="both"/>
              <w:rPr>
                <w:rFonts w:ascii="Georgia" w:hAnsi="Georgia"/>
              </w:rPr>
            </w:pPr>
          </w:p>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1 hour</w:t>
            </w:r>
          </w:p>
        </w:tc>
        <w:tc>
          <w:tcPr>
            <w:tcW w:w="2178" w:type="dxa"/>
            <w:tcBorders>
              <w:bottom w:val="single" w:sz="4" w:space="0" w:color="auto"/>
            </w:tcBorders>
          </w:tcPr>
          <w:p w:rsidR="006A62E1" w:rsidRDefault="006A62E1" w:rsidP="009F4CC9">
            <w:pPr>
              <w:jc w:val="both"/>
              <w:rPr>
                <w:rFonts w:ascii="Georgia" w:hAnsi="Georgia"/>
              </w:rPr>
            </w:pPr>
          </w:p>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Pr="0013433C" w:rsidRDefault="006A62E1" w:rsidP="009F4CC9">
            <w:pPr>
              <w:jc w:val="center"/>
              <w:rPr>
                <w:rFonts w:ascii="Georgia" w:hAnsi="Georgia"/>
                <w:sz w:val="18"/>
                <w:szCs w:val="18"/>
              </w:rPr>
            </w:pPr>
            <w:r>
              <w:rPr>
                <w:rFonts w:ascii="Georgia" w:hAnsi="Georgia"/>
                <w:sz w:val="18"/>
                <w:szCs w:val="18"/>
              </w:rPr>
              <w:t xml:space="preserve">Ms. Doris </w:t>
            </w:r>
            <w:proofErr w:type="spellStart"/>
            <w:r>
              <w:rPr>
                <w:rFonts w:ascii="Georgia" w:hAnsi="Georgia"/>
                <w:sz w:val="18"/>
                <w:szCs w:val="18"/>
              </w:rPr>
              <w:t>B.Tuzon</w:t>
            </w:r>
            <w:proofErr w:type="spellEnd"/>
          </w:p>
          <w:p w:rsidR="006A62E1" w:rsidRDefault="006A62E1" w:rsidP="009F4CC9">
            <w:pPr>
              <w:jc w:val="center"/>
              <w:rPr>
                <w:rFonts w:ascii="Georgia" w:hAnsi="Georgia"/>
              </w:rPr>
            </w:pPr>
          </w:p>
        </w:tc>
      </w:tr>
      <w:tr w:rsidR="006A62E1" w:rsidTr="009F4CC9">
        <w:trPr>
          <w:trHeight w:val="95"/>
        </w:trPr>
        <w:tc>
          <w:tcPr>
            <w:tcW w:w="3438" w:type="dxa"/>
            <w:tcBorders>
              <w:top w:val="single" w:sz="4" w:space="0" w:color="auto"/>
            </w:tcBorders>
          </w:tcPr>
          <w:p w:rsidR="006A62E1" w:rsidRPr="00504D7B" w:rsidRDefault="006A62E1" w:rsidP="006A62E1">
            <w:pPr>
              <w:pStyle w:val="ListParagraph"/>
              <w:numPr>
                <w:ilvl w:val="0"/>
                <w:numId w:val="2"/>
              </w:numPr>
              <w:ind w:left="360"/>
              <w:jc w:val="both"/>
              <w:rPr>
                <w:rFonts w:ascii="Georgia" w:hAnsi="Georgia"/>
              </w:rPr>
            </w:pPr>
            <w:r>
              <w:rPr>
                <w:rFonts w:ascii="Georgia" w:hAnsi="Georgia"/>
              </w:rPr>
              <w:t xml:space="preserve">Proceed to the Municipal Hall and provide the necessary information during the interview and assessment of the PSB. You will be notified </w:t>
            </w:r>
            <w:proofErr w:type="gramStart"/>
            <w:r>
              <w:rPr>
                <w:rFonts w:ascii="Georgia" w:hAnsi="Georgia"/>
              </w:rPr>
              <w:t>if  you</w:t>
            </w:r>
            <w:proofErr w:type="gramEnd"/>
            <w:r>
              <w:rPr>
                <w:rFonts w:ascii="Georgia" w:hAnsi="Georgia"/>
              </w:rPr>
              <w:t xml:space="preserve"> passed or failed the interview and assessment days after.</w:t>
            </w:r>
          </w:p>
        </w:tc>
        <w:tc>
          <w:tcPr>
            <w:tcW w:w="2340" w:type="dxa"/>
            <w:tcBorders>
              <w:top w:val="single" w:sz="4" w:space="0" w:color="auto"/>
            </w:tcBorders>
          </w:tcPr>
          <w:p w:rsidR="006A62E1" w:rsidRDefault="006A62E1" w:rsidP="009F4CC9">
            <w:pPr>
              <w:jc w:val="both"/>
              <w:rPr>
                <w:rFonts w:ascii="Georgia" w:hAnsi="Georgia"/>
              </w:rPr>
            </w:pPr>
          </w:p>
          <w:p w:rsidR="006A62E1" w:rsidRDefault="006A62E1" w:rsidP="009F4CC9">
            <w:pPr>
              <w:jc w:val="both"/>
              <w:rPr>
                <w:rFonts w:ascii="Georgia" w:hAnsi="Georgia"/>
              </w:rPr>
            </w:pPr>
          </w:p>
          <w:p w:rsidR="006A62E1" w:rsidRDefault="006A62E1" w:rsidP="009F4CC9">
            <w:pPr>
              <w:jc w:val="both"/>
              <w:rPr>
                <w:rFonts w:ascii="Georgia" w:hAnsi="Georgia"/>
              </w:rPr>
            </w:pPr>
            <w:r>
              <w:rPr>
                <w:rFonts w:ascii="Georgia" w:hAnsi="Georgia"/>
              </w:rPr>
              <w:t>Conducts interview and assessment</w:t>
            </w:r>
          </w:p>
        </w:tc>
        <w:tc>
          <w:tcPr>
            <w:tcW w:w="1620" w:type="dxa"/>
            <w:tcBorders>
              <w:top w:val="single" w:sz="4" w:space="0" w:color="auto"/>
            </w:tcBorders>
          </w:tcPr>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3o minutes</w:t>
            </w:r>
          </w:p>
        </w:tc>
        <w:tc>
          <w:tcPr>
            <w:tcW w:w="2178" w:type="dxa"/>
            <w:tcBorders>
              <w:top w:val="single" w:sz="4" w:space="0" w:color="auto"/>
            </w:tcBorders>
          </w:tcPr>
          <w:p w:rsidR="006A62E1" w:rsidRDefault="006A62E1" w:rsidP="009F4CC9">
            <w:pPr>
              <w:jc w:val="both"/>
              <w:rPr>
                <w:rFonts w:ascii="Georgia" w:hAnsi="Georgia"/>
              </w:rPr>
            </w:pPr>
            <w:r>
              <w:rPr>
                <w:rFonts w:ascii="Georgia" w:hAnsi="Georgia"/>
              </w:rPr>
              <w:t xml:space="preserve"> </w:t>
            </w:r>
          </w:p>
          <w:p w:rsidR="006A62E1" w:rsidRDefault="006A62E1" w:rsidP="009F4CC9">
            <w:pPr>
              <w:jc w:val="both"/>
              <w:rPr>
                <w:rFonts w:ascii="Georgia" w:hAnsi="Georgia"/>
              </w:rPr>
            </w:pPr>
          </w:p>
          <w:p w:rsidR="006A62E1" w:rsidRDefault="006A62E1" w:rsidP="009F4CC9">
            <w:pPr>
              <w:jc w:val="both"/>
              <w:rPr>
                <w:rFonts w:ascii="Georgia" w:hAnsi="Georgia"/>
              </w:rPr>
            </w:pPr>
            <w:r>
              <w:rPr>
                <w:rFonts w:ascii="Georgia" w:hAnsi="Georgia"/>
              </w:rPr>
              <w:t>Personnel Selection Board</w:t>
            </w:r>
          </w:p>
        </w:tc>
      </w:tr>
      <w:tr w:rsidR="006A62E1" w:rsidTr="009F4CC9">
        <w:tc>
          <w:tcPr>
            <w:tcW w:w="3438" w:type="dxa"/>
          </w:tcPr>
          <w:p w:rsidR="006A62E1" w:rsidRPr="001E4BD6" w:rsidRDefault="006A62E1" w:rsidP="006A62E1">
            <w:pPr>
              <w:pStyle w:val="ListParagraph"/>
              <w:numPr>
                <w:ilvl w:val="0"/>
                <w:numId w:val="2"/>
              </w:numPr>
              <w:ind w:left="360"/>
              <w:jc w:val="both"/>
              <w:rPr>
                <w:rFonts w:ascii="Georgia" w:hAnsi="Georgia"/>
              </w:rPr>
            </w:pPr>
            <w:r>
              <w:rPr>
                <w:rFonts w:ascii="Georgia" w:hAnsi="Georgia"/>
              </w:rPr>
              <w:t>If you passed the PSB interview and assessment and are qualified for appointment, you will receive a confirmation letter advising you to report to the HRMO and submit the complete requirements for appointment. Notifies the applicant of the date of hiring.</w:t>
            </w:r>
          </w:p>
        </w:tc>
        <w:tc>
          <w:tcPr>
            <w:tcW w:w="2340" w:type="dxa"/>
          </w:tcPr>
          <w:p w:rsidR="006A62E1" w:rsidRDefault="006A62E1" w:rsidP="009F4CC9">
            <w:pPr>
              <w:jc w:val="both"/>
              <w:rPr>
                <w:rFonts w:ascii="Georgia" w:hAnsi="Georgia"/>
              </w:rPr>
            </w:pPr>
          </w:p>
          <w:p w:rsidR="006A62E1" w:rsidRDefault="006A62E1" w:rsidP="009F4CC9">
            <w:pPr>
              <w:jc w:val="both"/>
              <w:rPr>
                <w:rFonts w:ascii="Georgia" w:hAnsi="Georgia"/>
              </w:rPr>
            </w:pPr>
            <w:r>
              <w:rPr>
                <w:rFonts w:ascii="Georgia" w:hAnsi="Georgia"/>
              </w:rPr>
              <w:t>Provides list of complete requirements and informs applicant of the official date of hiring</w:t>
            </w:r>
          </w:p>
        </w:tc>
        <w:tc>
          <w:tcPr>
            <w:tcW w:w="1620" w:type="dxa"/>
          </w:tcPr>
          <w:p w:rsidR="006A62E1" w:rsidRDefault="006A62E1" w:rsidP="009F4CC9">
            <w:pPr>
              <w:jc w:val="both"/>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p>
          <w:p w:rsidR="006A62E1" w:rsidRDefault="006A62E1" w:rsidP="009F4CC9">
            <w:pPr>
              <w:jc w:val="center"/>
              <w:rPr>
                <w:rFonts w:ascii="Georgia" w:hAnsi="Georgia"/>
              </w:rPr>
            </w:pPr>
            <w:r>
              <w:rPr>
                <w:rFonts w:ascii="Georgia" w:hAnsi="Georgia"/>
              </w:rPr>
              <w:t>30 minutes</w:t>
            </w:r>
          </w:p>
          <w:p w:rsidR="006A62E1" w:rsidRDefault="006A62E1" w:rsidP="009F4CC9">
            <w:pPr>
              <w:jc w:val="center"/>
              <w:rPr>
                <w:rFonts w:ascii="Georgia" w:hAnsi="Georgia"/>
              </w:rPr>
            </w:pPr>
          </w:p>
        </w:tc>
        <w:tc>
          <w:tcPr>
            <w:tcW w:w="2178" w:type="dxa"/>
          </w:tcPr>
          <w:p w:rsidR="006A62E1" w:rsidRDefault="006A62E1" w:rsidP="009F4CC9">
            <w:pPr>
              <w:jc w:val="both"/>
              <w:rPr>
                <w:rFonts w:ascii="Georgia" w:hAnsi="Georgia"/>
              </w:rPr>
            </w:pPr>
          </w:p>
          <w:p w:rsidR="006A62E1" w:rsidRDefault="006A62E1" w:rsidP="009F4CC9">
            <w:pPr>
              <w:jc w:val="both"/>
              <w:rPr>
                <w:rFonts w:ascii="Georgia" w:hAnsi="Georgia"/>
              </w:rPr>
            </w:pPr>
          </w:p>
          <w:p w:rsidR="006A62E1" w:rsidRDefault="006A62E1" w:rsidP="009F4CC9">
            <w:pPr>
              <w:jc w:val="both"/>
              <w:rPr>
                <w:rFonts w:ascii="Georgia" w:hAnsi="Georgia"/>
              </w:rPr>
            </w:pPr>
          </w:p>
          <w:p w:rsidR="006A62E1" w:rsidRPr="0013433C" w:rsidRDefault="006A62E1" w:rsidP="009F4CC9">
            <w:pPr>
              <w:jc w:val="center"/>
              <w:rPr>
                <w:rFonts w:ascii="Georgia" w:hAnsi="Georgia"/>
                <w:sz w:val="18"/>
                <w:szCs w:val="18"/>
              </w:rPr>
            </w:pPr>
            <w:r>
              <w:rPr>
                <w:rFonts w:ascii="Georgia" w:hAnsi="Georgia"/>
                <w:sz w:val="18"/>
                <w:szCs w:val="18"/>
              </w:rPr>
              <w:t xml:space="preserve">Ms. Doris B. </w:t>
            </w:r>
            <w:proofErr w:type="spellStart"/>
            <w:r>
              <w:rPr>
                <w:rFonts w:ascii="Georgia" w:hAnsi="Georgia"/>
                <w:sz w:val="18"/>
                <w:szCs w:val="18"/>
              </w:rPr>
              <w:t>Tuzon</w:t>
            </w:r>
            <w:proofErr w:type="spellEnd"/>
          </w:p>
          <w:p w:rsidR="006A62E1" w:rsidRDefault="006A62E1" w:rsidP="009F4CC9">
            <w:pPr>
              <w:jc w:val="center"/>
              <w:rPr>
                <w:rFonts w:ascii="Georgia" w:hAnsi="Georgia"/>
              </w:rPr>
            </w:pPr>
          </w:p>
        </w:tc>
      </w:tr>
    </w:tbl>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6A62E1" w:rsidRDefault="006A62E1" w:rsidP="006A62E1">
      <w:pPr>
        <w:spacing w:after="0" w:line="240" w:lineRule="auto"/>
        <w:jc w:val="both"/>
        <w:rPr>
          <w:rFonts w:ascii="Georgia" w:hAnsi="Georgia"/>
        </w:rPr>
      </w:pPr>
    </w:p>
    <w:p w:rsidR="00135551" w:rsidRDefault="006A0F99"/>
    <w:sectPr w:rsidR="00135551" w:rsidSect="00006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6ACB"/>
    <w:multiLevelType w:val="hybridMultilevel"/>
    <w:tmpl w:val="D184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832AB8"/>
    <w:multiLevelType w:val="hybridMultilevel"/>
    <w:tmpl w:val="27541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2E1"/>
    <w:rsid w:val="00006FBC"/>
    <w:rsid w:val="006A0F99"/>
    <w:rsid w:val="006A62E1"/>
    <w:rsid w:val="00A75607"/>
    <w:rsid w:val="00B0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E1"/>
    <w:pPr>
      <w:ind w:left="720"/>
      <w:contextualSpacing/>
    </w:pPr>
  </w:style>
  <w:style w:type="table" w:styleId="TableGrid">
    <w:name w:val="Table Grid"/>
    <w:basedOn w:val="TableNormal"/>
    <w:uiPriority w:val="59"/>
    <w:rsid w:val="006A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Nestor</cp:lastModifiedBy>
  <cp:revision>1</cp:revision>
  <dcterms:created xsi:type="dcterms:W3CDTF">2013-03-11T00:04:00Z</dcterms:created>
  <dcterms:modified xsi:type="dcterms:W3CDTF">2013-03-11T00:06:00Z</dcterms:modified>
</cp:coreProperties>
</file>